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F4" w:rsidRPr="008E5AF4" w:rsidRDefault="008E5AF4" w:rsidP="008E5AF4">
      <w:pPr>
        <w:spacing w:after="160" w:line="259" w:lineRule="auto"/>
        <w:ind w:firstLine="720"/>
        <w:jc w:val="center"/>
        <w:rPr>
          <w:rFonts w:ascii="Calibri" w:eastAsia="Times New Roman" w:hAnsi="Calibri" w:cs="Arial"/>
          <w:i/>
          <w:color w:val="211E1E"/>
          <w:sz w:val="36"/>
          <w:szCs w:val="36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i/>
          <w:color w:val="211E1E"/>
          <w:sz w:val="36"/>
          <w:szCs w:val="36"/>
          <w:shd w:val="clear" w:color="auto" w:fill="FFFFFF"/>
          <w:lang w:eastAsia="ru-RU"/>
        </w:rPr>
        <w:t>Консультация для родителей</w:t>
      </w:r>
    </w:p>
    <w:p w:rsidR="008E5AF4" w:rsidRPr="008E5AF4" w:rsidRDefault="008E5AF4" w:rsidP="008E5AF4">
      <w:pPr>
        <w:spacing w:after="160" w:line="259" w:lineRule="auto"/>
        <w:ind w:firstLine="720"/>
        <w:jc w:val="center"/>
        <w:rPr>
          <w:rFonts w:ascii="Calibri" w:eastAsia="Times New Roman" w:hAnsi="Calibri" w:cs="Arial"/>
          <w:b/>
          <w:color w:val="211E1E"/>
          <w:sz w:val="36"/>
          <w:szCs w:val="36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b/>
          <w:color w:val="211E1E"/>
          <w:sz w:val="36"/>
          <w:szCs w:val="36"/>
          <w:shd w:val="clear" w:color="auto" w:fill="FFFFFF"/>
          <w:lang w:eastAsia="ru-RU"/>
        </w:rPr>
        <w:t>«Игры с мячом в период самоизоляции»</w:t>
      </w:r>
    </w:p>
    <w:p w:rsidR="008E5AF4" w:rsidRPr="008E5AF4" w:rsidRDefault="008E5AF4" w:rsidP="008E5AF4">
      <w:pPr>
        <w:spacing w:after="160" w:line="259" w:lineRule="auto"/>
        <w:ind w:firstLine="720"/>
        <w:rPr>
          <w:rFonts w:ascii="Calibri" w:eastAsia="Times New Roman" w:hAnsi="Calibri" w:cs="Arial"/>
          <w:i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i/>
          <w:color w:val="211E1E"/>
          <w:sz w:val="28"/>
          <w:szCs w:val="28"/>
          <w:shd w:val="clear" w:color="auto" w:fill="FFFFFF"/>
          <w:lang w:eastAsia="ru-RU"/>
        </w:rPr>
        <w:t>Чем заняться во время карантина?</w:t>
      </w:r>
    </w:p>
    <w:p w:rsidR="008E5AF4" w:rsidRPr="008E5AF4" w:rsidRDefault="008E5AF4" w:rsidP="008E5AF4">
      <w:pPr>
        <w:spacing w:after="160" w:line="259" w:lineRule="auto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 xml:space="preserve">Дети, лишенные посещения детского сада и уличных прогулок, начинают выплескивать нерастраченные силы дома. Многим родителям приходится в это непростое время </w:t>
      </w:r>
      <w:proofErr w:type="gramStart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еще</w:t>
      </w:r>
      <w:proofErr w:type="gramEnd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 xml:space="preserve"> и работать на </w:t>
      </w:r>
      <w:proofErr w:type="spellStart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удалёнке</w:t>
      </w:r>
      <w:proofErr w:type="spellEnd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, и делать массу других дел. Но всё же постарайтесь найти время, чтобы поиграть с ребёнком.</w:t>
      </w:r>
    </w:p>
    <w:p w:rsidR="008E5AF4" w:rsidRPr="008E5AF4" w:rsidRDefault="008E5AF4" w:rsidP="008E5AF4">
      <w:pPr>
        <w:spacing w:after="160" w:line="259" w:lineRule="auto"/>
        <w:rPr>
          <w:rFonts w:ascii="Calibri" w:eastAsia="Times New Roman" w:hAnsi="Calibri" w:cs="Arial"/>
          <w:color w:val="111111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Можно ли организовать подвижные игры дома так, чтобы и ребёнок получил свою порцию движения, и дом остался целым? Можно.</w:t>
      </w:r>
    </w:p>
    <w:p w:rsidR="008E5AF4" w:rsidRPr="008E5AF4" w:rsidRDefault="008E5AF4" w:rsidP="008E5AF4">
      <w:pPr>
        <w:spacing w:after="160" w:line="259" w:lineRule="auto"/>
        <w:ind w:firstLine="720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Любимы и всегда хороши игры с мячом.</w:t>
      </w:r>
    </w:p>
    <w:p w:rsidR="008E5AF4" w:rsidRPr="008E5AF4" w:rsidRDefault="008E5AF4" w:rsidP="008E5AF4">
      <w:pPr>
        <w:spacing w:after="160" w:line="259" w:lineRule="auto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Для игр с мячом дома лучше использовать тряпичные мячики, мячики из фольги, бумаги, небольшой пляжный мяч или заменить мяч мягкой игрушкой.</w:t>
      </w:r>
    </w:p>
    <w:p w:rsidR="008E5AF4" w:rsidRPr="008E5AF4" w:rsidRDefault="008E5AF4" w:rsidP="008E5AF4">
      <w:pPr>
        <w:spacing w:after="160" w:line="259" w:lineRule="auto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Вот небольшой перечень игр с мячом:</w:t>
      </w:r>
    </w:p>
    <w:p w:rsidR="008E5AF4" w:rsidRPr="008E5AF4" w:rsidRDefault="008E5AF4" w:rsidP="008E5AF4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«Горячая картошка»</w:t>
      </w:r>
    </w:p>
    <w:p w:rsidR="008E5AF4" w:rsidRPr="008E5AF4" w:rsidRDefault="008E5AF4" w:rsidP="008E5AF4">
      <w:pPr>
        <w:spacing w:after="160" w:line="259" w:lineRule="auto"/>
        <w:ind w:left="720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 xml:space="preserve">По сигналу «Начали!» взрослый и ребёнок передают или перекидывают мяч друг другу, по сигналу «Стоп!» - останавливаются. </w:t>
      </w:r>
      <w:proofErr w:type="gramStart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Тот, у кого в руках оказался мяч – выполняет задание (например, прыгает, кружится, кукарекает, поёт песню, отгадывает загадку и т.п.).</w:t>
      </w:r>
      <w:proofErr w:type="gramEnd"/>
    </w:p>
    <w:p w:rsidR="008E5AF4" w:rsidRPr="008E5AF4" w:rsidRDefault="008E5AF4" w:rsidP="008E5AF4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«Съедобное – несъедобное»</w:t>
      </w:r>
    </w:p>
    <w:p w:rsidR="008E5AF4" w:rsidRPr="008E5AF4" w:rsidRDefault="008E5AF4" w:rsidP="008E5AF4">
      <w:pPr>
        <w:spacing w:after="160" w:line="259" w:lineRule="auto"/>
        <w:ind w:left="720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 xml:space="preserve">Это одна из самых известных игр с мячом. Взрослый бросает мяч ребёнку и называет какой-то предмет или еду. Если названо что-то съедобное – ребёнок ловит мяч, если несъедобное </w:t>
      </w:r>
      <w:proofErr w:type="gramStart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–о</w:t>
      </w:r>
      <w:proofErr w:type="gramEnd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тбрасывает мяч. Затем взрослый и ребёнок меняются местами.</w:t>
      </w:r>
    </w:p>
    <w:p w:rsidR="008E5AF4" w:rsidRPr="008E5AF4" w:rsidRDefault="008E5AF4" w:rsidP="008E5AF4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«Вопрос - ответ»</w:t>
      </w:r>
    </w:p>
    <w:p w:rsidR="008E5AF4" w:rsidRPr="008E5AF4" w:rsidRDefault="008E5AF4" w:rsidP="008E5AF4">
      <w:pPr>
        <w:spacing w:after="160" w:line="259" w:lineRule="auto"/>
        <w:ind w:left="720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Взрослый бросает ребёнку мяч и задаёт вопрос, ребёнок ловит и отвечает на вопрос. Затем можно поменяться местами.</w:t>
      </w:r>
    </w:p>
    <w:p w:rsidR="008E5AF4" w:rsidRPr="008E5AF4" w:rsidRDefault="008E5AF4" w:rsidP="008E5AF4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«Скажи наоборот»</w:t>
      </w:r>
    </w:p>
    <w:p w:rsidR="008E5AF4" w:rsidRPr="008E5AF4" w:rsidRDefault="008E5AF4" w:rsidP="008E5AF4">
      <w:pPr>
        <w:shd w:val="clear" w:color="auto" w:fill="FFFFFF"/>
        <w:spacing w:after="0" w:line="240" w:lineRule="auto"/>
        <w:ind w:firstLine="454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 xml:space="preserve"> Взрослый бросает ребёнку мяч и говорит слово, ребёнок ловит мяч и называет</w:t>
      </w:r>
    </w:p>
    <w:p w:rsidR="008E5AF4" w:rsidRPr="008E5AF4" w:rsidRDefault="008E5AF4" w:rsidP="008E5AF4">
      <w:pPr>
        <w:shd w:val="clear" w:color="auto" w:fill="FFFFFF"/>
        <w:spacing w:after="0" w:line="240" w:lineRule="auto"/>
        <w:ind w:firstLine="45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 xml:space="preserve">слово противоположное по смыслу (например, </w:t>
      </w:r>
      <w:r w:rsidRPr="008E5AF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веселый – грустный,</w:t>
      </w:r>
      <w:proofErr w:type="gramEnd"/>
    </w:p>
    <w:p w:rsidR="008E5AF4" w:rsidRPr="008E5AF4" w:rsidRDefault="008E5AF4" w:rsidP="008E5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5AF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   быстрый – медленный, высокий - низкий, пустой – полный и т.д.)</w:t>
      </w:r>
    </w:p>
    <w:p w:rsidR="008E5AF4" w:rsidRPr="008E5AF4" w:rsidRDefault="008E5AF4" w:rsidP="008E5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5AF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</w:t>
      </w:r>
    </w:p>
    <w:p w:rsidR="008E5AF4" w:rsidRPr="008E5AF4" w:rsidRDefault="008E5AF4" w:rsidP="008E5A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5AF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«Добрые слова»</w:t>
      </w:r>
    </w:p>
    <w:p w:rsidR="008E5AF4" w:rsidRPr="008E5AF4" w:rsidRDefault="008E5AF4" w:rsidP="008E5AF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5AF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Взрослый и ребёнок передают или перебрасывают друг другу мяч и говорят ласковые, добрые слова друг про друга или игрушку (например, колобок весёлый, румяный, мягкий, озорной, душистый и т.п.)</w:t>
      </w:r>
    </w:p>
    <w:p w:rsidR="008E5AF4" w:rsidRPr="008E5AF4" w:rsidRDefault="008E5AF4" w:rsidP="008E5AF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E5AF4" w:rsidRPr="008E5AF4" w:rsidRDefault="008E5AF4" w:rsidP="008E5AF4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Летунчик</w:t>
      </w:r>
      <w:proofErr w:type="spellEnd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»</w:t>
      </w:r>
    </w:p>
    <w:p w:rsidR="008E5AF4" w:rsidRPr="008E5AF4" w:rsidRDefault="008E5AF4" w:rsidP="008E5AF4">
      <w:pPr>
        <w:spacing w:after="160" w:line="259" w:lineRule="auto"/>
        <w:ind w:left="720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Для этой игры понадобится воздушный шар для каждого участника.</w:t>
      </w:r>
    </w:p>
    <w:p w:rsidR="008E5AF4" w:rsidRPr="008E5AF4" w:rsidRDefault="008E5AF4" w:rsidP="008E5AF4">
      <w:pPr>
        <w:spacing w:after="160" w:line="259" w:lineRule="auto"/>
        <w:ind w:left="720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Если ребёнок сам сможет надуть воздушный шар – делает это сам, если не сможет, то взрослый надувает ему и себе шарики, но не завязывает. Одновременно отпускают шарики и ищут, где они упали.</w:t>
      </w:r>
    </w:p>
    <w:p w:rsidR="008E5AF4" w:rsidRPr="008E5AF4" w:rsidRDefault="008E5AF4" w:rsidP="008E5AF4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«Гонка воздушных шаров"</w:t>
      </w:r>
    </w:p>
    <w:p w:rsidR="008E5AF4" w:rsidRPr="008E5AF4" w:rsidRDefault="008E5AF4" w:rsidP="008E5AF4">
      <w:pPr>
        <w:spacing w:after="160" w:line="259" w:lineRule="auto"/>
        <w:ind w:left="720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 xml:space="preserve"> Для детей постарше игру потребуется усложнить, расположив на пути следования игроков препятствия — например, преграду или что-то похожее на тоннель.</w:t>
      </w:r>
    </w:p>
    <w:p w:rsidR="008E5AF4" w:rsidRPr="008E5AF4" w:rsidRDefault="008E5AF4" w:rsidP="008E5AF4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«Мишень»</w:t>
      </w:r>
    </w:p>
    <w:p w:rsidR="008E5AF4" w:rsidRPr="008E5AF4" w:rsidRDefault="008E5AF4" w:rsidP="008E5AF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211E1E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lang w:eastAsia="ru-RU"/>
        </w:rPr>
        <w:t xml:space="preserve">  Тренируем меткость детей в домашних условиях. Целью для игры</w:t>
      </w:r>
    </w:p>
    <w:p w:rsidR="008E5AF4" w:rsidRPr="008E5AF4" w:rsidRDefault="008E5AF4" w:rsidP="008E5AF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211E1E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lang w:eastAsia="ru-RU"/>
        </w:rPr>
        <w:t xml:space="preserve">  может послужить </w:t>
      </w:r>
      <w:proofErr w:type="gramStart"/>
      <w:r w:rsidRPr="008E5AF4">
        <w:rPr>
          <w:rFonts w:ascii="Calibri" w:eastAsia="Times New Roman" w:hAnsi="Calibri" w:cs="Arial"/>
          <w:color w:val="211E1E"/>
          <w:sz w:val="28"/>
          <w:szCs w:val="28"/>
          <w:lang w:eastAsia="ru-RU"/>
        </w:rPr>
        <w:t>что-угодно</w:t>
      </w:r>
      <w:proofErr w:type="gramEnd"/>
      <w:r w:rsidRPr="008E5AF4">
        <w:rPr>
          <w:rFonts w:ascii="Calibri" w:eastAsia="Times New Roman" w:hAnsi="Calibri" w:cs="Arial"/>
          <w:color w:val="211E1E"/>
          <w:sz w:val="28"/>
          <w:szCs w:val="28"/>
          <w:lang w:eastAsia="ru-RU"/>
        </w:rPr>
        <w:t>: корзина для мусора, ведро, коробка.</w:t>
      </w:r>
    </w:p>
    <w:p w:rsidR="008E5AF4" w:rsidRPr="008E5AF4" w:rsidRDefault="008E5AF4" w:rsidP="008E5AF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211E1E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lang w:eastAsia="ru-RU"/>
        </w:rPr>
        <w:t xml:space="preserve">  Из фольги или бумаги делаем мячики и забрасываем их в цель. </w:t>
      </w:r>
    </w:p>
    <w:p w:rsidR="008E5AF4" w:rsidRPr="008E5AF4" w:rsidRDefault="008E5AF4" w:rsidP="008E5AF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211E1E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lang w:eastAsia="ru-RU"/>
        </w:rPr>
        <w:t xml:space="preserve">  Можно устроить соревнование: кто больше забросит мячиков.</w:t>
      </w:r>
    </w:p>
    <w:p w:rsidR="008E5AF4" w:rsidRPr="008E5AF4" w:rsidRDefault="008E5AF4" w:rsidP="008E5AF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211E1E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lang w:eastAsia="ru-RU"/>
        </w:rPr>
        <w:t xml:space="preserve">              </w:t>
      </w:r>
    </w:p>
    <w:p w:rsidR="008E5AF4" w:rsidRPr="008E5AF4" w:rsidRDefault="008E5AF4" w:rsidP="008E5AF4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E5AF4">
        <w:rPr>
          <w:rFonts w:ascii="Calibri" w:eastAsia="Times New Roman" w:hAnsi="Calibri" w:cs="Times New Roman"/>
          <w:sz w:val="28"/>
          <w:szCs w:val="28"/>
          <w:lang w:eastAsia="ru-RU"/>
        </w:rPr>
        <w:t>«Сделай фигуру»</w:t>
      </w:r>
    </w:p>
    <w:p w:rsidR="008E5AF4" w:rsidRPr="008E5AF4" w:rsidRDefault="008E5AF4" w:rsidP="008E5AF4">
      <w:pPr>
        <w:spacing w:after="160" w:line="259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Взрослый </w:t>
      </w:r>
      <w:r w:rsidRPr="008E5AF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включает запись песенки на 15-20 секунд. Под музыку взрослый и ребенок разбегаются по комнате, выполняют </w:t>
      </w:r>
      <w:proofErr w:type="gramStart"/>
      <w:r w:rsidRPr="008E5AF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танцевальные</w:t>
      </w:r>
      <w:proofErr w:type="gramEnd"/>
      <w:r w:rsidRPr="008E5AF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движении. Когда песенка перестает звучать, игроки останавливаются и принимают какую – либо позу. Игра возобновляется.</w:t>
      </w:r>
    </w:p>
    <w:p w:rsidR="008E5AF4" w:rsidRPr="008E5AF4" w:rsidRDefault="008E5AF4" w:rsidP="008E5AF4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«Найди, где спрятано»</w:t>
      </w:r>
    </w:p>
    <w:p w:rsidR="008E5AF4" w:rsidRPr="008E5AF4" w:rsidRDefault="008E5AF4" w:rsidP="008E5AF4">
      <w:pPr>
        <w:spacing w:after="160" w:line="259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Взрослый прячет мяч, а ребёнок его ищет. Затем взрослый и ребёнок меняются местами. Можно использовать подсказки: «тепло» (если мяч недалеко), «холодно» (если мяч далеко), «горячо» (если мяч рядом).</w:t>
      </w:r>
    </w:p>
    <w:p w:rsidR="008E5AF4" w:rsidRPr="008E5AF4" w:rsidRDefault="008E5AF4" w:rsidP="008E5AF4">
      <w:pPr>
        <w:spacing w:after="160" w:line="259" w:lineRule="auto"/>
        <w:ind w:left="720" w:firstLine="720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 xml:space="preserve"> Играйте с детьми! Вместе играть в подвижные игры веселее, да и взрослым не помешает</w:t>
      </w:r>
      <w:r w:rsidRPr="008E5AF4">
        <w:rPr>
          <w:rFonts w:ascii="Arial" w:eastAsia="Times New Roman" w:hAnsi="Arial" w:cs="Arial"/>
          <w:color w:val="211E1E"/>
          <w:sz w:val="28"/>
          <w:szCs w:val="28"/>
          <w:shd w:val="clear" w:color="auto" w:fill="FFFFFF"/>
          <w:lang w:eastAsia="ru-RU"/>
        </w:rPr>
        <w:t xml:space="preserve"> </w:t>
      </w: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разминка.</w:t>
      </w:r>
    </w:p>
    <w:p w:rsidR="008E5AF4" w:rsidRPr="008E5AF4" w:rsidRDefault="008E5AF4" w:rsidP="008E5AF4">
      <w:pPr>
        <w:spacing w:after="160" w:line="259" w:lineRule="auto"/>
        <w:ind w:left="720" w:firstLine="720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3429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F4" w:rsidRPr="008E5AF4" w:rsidRDefault="008E5AF4" w:rsidP="008E5AF4">
      <w:pPr>
        <w:spacing w:after="160" w:line="259" w:lineRule="auto"/>
        <w:ind w:left="720" w:firstLine="720"/>
        <w:jc w:val="right"/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Инструктор по физической культуре</w:t>
      </w:r>
    </w:p>
    <w:p w:rsidR="008E5AF4" w:rsidRPr="008E5AF4" w:rsidRDefault="008E5AF4" w:rsidP="008E5AF4">
      <w:pPr>
        <w:spacing w:after="160" w:line="259" w:lineRule="auto"/>
        <w:ind w:left="720" w:firstLine="720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 xml:space="preserve">Е.В. </w:t>
      </w:r>
      <w:proofErr w:type="spellStart"/>
      <w:r w:rsidRPr="008E5AF4">
        <w:rPr>
          <w:rFonts w:ascii="Calibri" w:eastAsia="Times New Roman" w:hAnsi="Calibri" w:cs="Arial"/>
          <w:color w:val="211E1E"/>
          <w:sz w:val="28"/>
          <w:szCs w:val="28"/>
          <w:shd w:val="clear" w:color="auto" w:fill="FFFFFF"/>
          <w:lang w:eastAsia="ru-RU"/>
        </w:rPr>
        <w:t>Афонасьева</w:t>
      </w:r>
      <w:proofErr w:type="spellEnd"/>
    </w:p>
    <w:p w:rsidR="00DC0FBD" w:rsidRDefault="00DC0FBD">
      <w:bookmarkStart w:id="0" w:name="_GoBack"/>
      <w:bookmarkEnd w:id="0"/>
    </w:p>
    <w:sectPr w:rsidR="00DC0FBD" w:rsidSect="00F5012F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09E"/>
    <w:multiLevelType w:val="hybridMultilevel"/>
    <w:tmpl w:val="14DC89D0"/>
    <w:lvl w:ilvl="0" w:tplc="8214B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51"/>
    <w:rsid w:val="005A1C51"/>
    <w:rsid w:val="008E5AF4"/>
    <w:rsid w:val="00D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2020-04-30T03:18:00Z</dcterms:created>
  <dcterms:modified xsi:type="dcterms:W3CDTF">2020-04-30T03:18:00Z</dcterms:modified>
</cp:coreProperties>
</file>